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4C" w:rsidRDefault="00917D4C" w:rsidP="007F2AC0">
      <w:pPr>
        <w:jc w:val="center"/>
        <w:rPr>
          <w:b/>
          <w:bCs/>
          <w:color w:val="7030A0"/>
        </w:rPr>
      </w:pPr>
      <w:r>
        <w:rPr>
          <w:b/>
          <w:bCs/>
          <w:noProof/>
          <w:color w:val="7030A0"/>
          <w:lang w:eastAsia="ru-RU"/>
        </w:rPr>
        <w:drawing>
          <wp:inline distT="0" distB="0" distL="0" distR="0">
            <wp:extent cx="3657600" cy="2438400"/>
            <wp:effectExtent l="19050" t="0" r="0" b="0"/>
            <wp:docPr id="2" name="Рисунок 2" descr="C:\Users\ТАТЬЯНА\Desktop\0бучение\подгот\s120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0бучение\подгот\s1200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D4C" w:rsidRDefault="00917D4C" w:rsidP="007F2AC0">
      <w:pPr>
        <w:jc w:val="center"/>
        <w:rPr>
          <w:b/>
          <w:bCs/>
          <w:color w:val="7030A0"/>
        </w:rPr>
      </w:pPr>
    </w:p>
    <w:p w:rsidR="007F2AC0" w:rsidRPr="007F2AC0" w:rsidRDefault="007F2AC0" w:rsidP="007F2AC0">
      <w:pPr>
        <w:jc w:val="center"/>
        <w:rPr>
          <w:b/>
          <w:color w:val="7030A0"/>
        </w:rPr>
      </w:pPr>
      <w:r w:rsidRPr="007F2AC0">
        <w:rPr>
          <w:b/>
          <w:bCs/>
          <w:color w:val="7030A0"/>
        </w:rPr>
        <w:t>I </w:t>
      </w:r>
      <w:r w:rsidRPr="007F2AC0">
        <w:rPr>
          <w:b/>
          <w:color w:val="7030A0"/>
        </w:rPr>
        <w:t>часть. Ходьба колонной по одному между предметами; ходьба и бег врас</w:t>
      </w:r>
      <w:r w:rsidRPr="007F2AC0">
        <w:rPr>
          <w:b/>
          <w:color w:val="7030A0"/>
        </w:rPr>
        <w:softHyphen/>
        <w:t>сыпную между предметами.</w:t>
      </w:r>
    </w:p>
    <w:p w:rsidR="007F2AC0" w:rsidRPr="007F2AC0" w:rsidRDefault="007F2AC0" w:rsidP="007F2AC0">
      <w:pPr>
        <w:jc w:val="center"/>
        <w:rPr>
          <w:b/>
          <w:color w:val="7030A0"/>
        </w:rPr>
      </w:pPr>
      <w:r w:rsidRPr="007F2AC0">
        <w:rPr>
          <w:b/>
          <w:bCs/>
          <w:color w:val="7030A0"/>
        </w:rPr>
        <w:t>II </w:t>
      </w:r>
      <w:r w:rsidRPr="007F2AC0">
        <w:rPr>
          <w:b/>
          <w:color w:val="7030A0"/>
        </w:rPr>
        <w:t>часть. Общеразвивающие упражне</w:t>
      </w:r>
      <w:r w:rsidRPr="007F2AC0">
        <w:rPr>
          <w:b/>
          <w:color w:val="7030A0"/>
        </w:rPr>
        <w:softHyphen/>
        <w:t>ния с мячом.</w:t>
      </w:r>
    </w:p>
    <w:p w:rsidR="007F2AC0" w:rsidRPr="007F2AC0" w:rsidRDefault="007F2AC0" w:rsidP="007F2AC0">
      <w:pPr>
        <w:jc w:val="center"/>
        <w:rPr>
          <w:b/>
          <w:color w:val="7030A0"/>
        </w:rPr>
      </w:pPr>
      <w:r w:rsidRPr="007F2AC0">
        <w:rPr>
          <w:b/>
          <w:bCs/>
          <w:color w:val="7030A0"/>
        </w:rPr>
        <w:t>Основные виды движений:</w:t>
      </w:r>
    </w:p>
    <w:p w:rsidR="007F2AC0" w:rsidRPr="007F2AC0" w:rsidRDefault="007F2AC0" w:rsidP="007F2AC0">
      <w:pPr>
        <w:numPr>
          <w:ilvl w:val="0"/>
          <w:numId w:val="1"/>
        </w:numPr>
        <w:jc w:val="center"/>
        <w:rPr>
          <w:b/>
          <w:color w:val="7030A0"/>
        </w:rPr>
      </w:pPr>
      <w:r w:rsidRPr="007F2AC0">
        <w:rPr>
          <w:b/>
          <w:color w:val="7030A0"/>
        </w:rPr>
        <w:t>броски мяча о пол одной рукой и ловля его двумя руками;</w:t>
      </w:r>
    </w:p>
    <w:p w:rsidR="007F2AC0" w:rsidRPr="007F2AC0" w:rsidRDefault="007F2AC0" w:rsidP="007F2AC0">
      <w:pPr>
        <w:numPr>
          <w:ilvl w:val="0"/>
          <w:numId w:val="1"/>
        </w:numPr>
        <w:jc w:val="center"/>
        <w:rPr>
          <w:b/>
          <w:color w:val="7030A0"/>
        </w:rPr>
      </w:pPr>
      <w:r w:rsidRPr="007F2AC0">
        <w:rPr>
          <w:b/>
          <w:color w:val="7030A0"/>
        </w:rPr>
        <w:t>лазанье — пролезание в обруч пра</w:t>
      </w:r>
      <w:r w:rsidRPr="007F2AC0">
        <w:rPr>
          <w:b/>
          <w:color w:val="7030A0"/>
        </w:rPr>
        <w:softHyphen/>
        <w:t>вым и левым боком в группировке;</w:t>
      </w:r>
    </w:p>
    <w:p w:rsidR="007F2AC0" w:rsidRPr="007F2AC0" w:rsidRDefault="007F2AC0" w:rsidP="007F2AC0">
      <w:pPr>
        <w:numPr>
          <w:ilvl w:val="0"/>
          <w:numId w:val="1"/>
        </w:numPr>
        <w:jc w:val="center"/>
        <w:rPr>
          <w:b/>
          <w:color w:val="7030A0"/>
        </w:rPr>
      </w:pPr>
      <w:r w:rsidRPr="007F2AC0">
        <w:rPr>
          <w:b/>
          <w:color w:val="7030A0"/>
        </w:rPr>
        <w:t>равновесие — ходьба по гимнасти</w:t>
      </w:r>
      <w:r w:rsidRPr="007F2AC0">
        <w:rPr>
          <w:b/>
          <w:color w:val="7030A0"/>
        </w:rPr>
        <w:softHyphen/>
        <w:t>ческой скамейке боком приставным ша</w:t>
      </w:r>
      <w:r w:rsidRPr="007F2AC0">
        <w:rPr>
          <w:b/>
          <w:color w:val="7030A0"/>
        </w:rPr>
        <w:softHyphen/>
        <w:t>гом, на середине присесть, встать и прой</w:t>
      </w:r>
      <w:r w:rsidRPr="007F2AC0">
        <w:rPr>
          <w:b/>
          <w:color w:val="7030A0"/>
        </w:rPr>
        <w:softHyphen/>
        <w:t>ти дальше;</w:t>
      </w:r>
    </w:p>
    <w:p w:rsidR="007F2AC0" w:rsidRPr="007F2AC0" w:rsidRDefault="007F2AC0" w:rsidP="007F2AC0">
      <w:pPr>
        <w:jc w:val="center"/>
        <w:rPr>
          <w:b/>
          <w:color w:val="7030A0"/>
        </w:rPr>
      </w:pPr>
      <w:bookmarkStart w:id="0" w:name="_GoBack"/>
      <w:bookmarkEnd w:id="0"/>
      <w:r w:rsidRPr="007F2AC0">
        <w:rPr>
          <w:b/>
          <w:color w:val="7030A0"/>
        </w:rPr>
        <w:t>Упражнять  ребенка в ходьбе и беге между предметами колонной по одному и врас</w:t>
      </w:r>
      <w:r w:rsidRPr="007F2AC0">
        <w:rPr>
          <w:b/>
          <w:color w:val="7030A0"/>
        </w:rPr>
        <w:softHyphen/>
        <w:t>сыпную; развивать ловкость и глазомер в упражнениях с мячом; повторить уп</w:t>
      </w:r>
      <w:r w:rsidRPr="007F2AC0">
        <w:rPr>
          <w:b/>
          <w:color w:val="7030A0"/>
        </w:rPr>
        <w:softHyphen/>
        <w:t>ражнения в равновесии и с обручем.</w:t>
      </w:r>
    </w:p>
    <w:p w:rsidR="005371D4" w:rsidRPr="005371D4" w:rsidRDefault="00917D4C" w:rsidP="007F2AC0">
      <w:pPr>
        <w:jc w:val="center"/>
        <w:rPr>
          <w:b/>
          <w:color w:val="7030A0"/>
        </w:rPr>
      </w:pPr>
      <w:r>
        <w:rPr>
          <w:b/>
          <w:noProof/>
          <w:color w:val="7030A0"/>
          <w:lang w:eastAsia="ru-RU"/>
        </w:rPr>
        <w:drawing>
          <wp:inline distT="0" distB="0" distL="0" distR="0">
            <wp:extent cx="4121239" cy="2743200"/>
            <wp:effectExtent l="19050" t="0" r="0" b="0"/>
            <wp:docPr id="1" name="Рисунок 1" descr="C:\Users\ТАТЬЯНА\Desktop\0бучение\подгот\44940cf4349c894a3d1d27b52eb0c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0бучение\подгот\44940cf4349c894a3d1d27b52eb0c1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239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71D4" w:rsidRPr="005371D4" w:rsidSect="00D45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F4280"/>
    <w:multiLevelType w:val="multilevel"/>
    <w:tmpl w:val="F774C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1D4"/>
    <w:rsid w:val="00536681"/>
    <w:rsid w:val="005371D4"/>
    <w:rsid w:val="007F2AC0"/>
    <w:rsid w:val="00917D4C"/>
    <w:rsid w:val="00D45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</cp:lastModifiedBy>
  <cp:revision>3</cp:revision>
  <dcterms:created xsi:type="dcterms:W3CDTF">2020-04-27T17:13:00Z</dcterms:created>
  <dcterms:modified xsi:type="dcterms:W3CDTF">2020-05-23T19:29:00Z</dcterms:modified>
</cp:coreProperties>
</file>